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 growth or stand productivity.</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(Carrer, 2011; 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 stand productivity.</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(E. R. Cook, 1982)</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Edward R.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(Edward R. Cook &amp; Peters, 1997)</w:t>
      </w:r>
      <w:r>
        <w:t xml:space="preserve">.</w:t>
      </w:r>
      <w:r>
        <w:t xml:space="preserve"> </w:t>
      </w:r>
      <w:r>
        <w:t xml:space="preserve">Moreover, many studies constrain sampling to only trees in canopy positions or those that appear to be old</w:t>
      </w:r>
      <w:r>
        <w:t xml:space="preserve"> </w:t>
      </w:r>
      <w:r>
        <w:t xml:space="preserve">(Fritts, 1976; Huckaby et al., 2003; Pederson, 2010)</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 stand productivity 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 ecosystem productivity,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year were real, as opposed to an artifact of inherent covariation between DBH and year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warmer temperatures are likely to reduce growth at most of the sites analyzed here, in large part by exacerbating observed water limitations (</w:t>
      </w:r>
      <w:r>
        <w:rPr>
          <w:bCs/>
          <w:b/>
        </w:rPr>
        <w:t xml:space="preserve">REFS</w:t>
      </w:r>
      <w:r>
        <w:t xml:space="preserve">).</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 (</w:t>
      </w:r>
      <w:r>
        <w:rPr>
          <w:bCs/>
          <w:b/>
        </w:rPr>
        <w:t xml:space="preserve">REFS (NEIL)</w:t>
      </w:r>
      <w:r>
        <w:t xml:space="preserve">).</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closed-canopy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as representative of only the sampled trees, as opposed to all individuals of the species that existed throughout the time frame analyzed.</w:t>
      </w:r>
      <w:r>
        <w:t xml:space="preserve"> </w:t>
      </w:r>
      <w:r>
        <w:t xml:space="preserve">For instance, …</w:t>
      </w:r>
      <w:r>
        <w:t xml:space="preserve"> </w:t>
      </w:r>
      <w:r>
        <w:rPr>
          <w:iCs/>
          <w:i/>
        </w:rPr>
        <w:t xml:space="preserve">give an example/more clear explanation here? (see Camille’s feedback)</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develop oer time,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 Thom et al., 2017)</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310" w:name="References"/>
    <w:p>
      <w:pPr>
        <w:pStyle w:val="Heading1"/>
      </w:pPr>
      <w:r>
        <w:t xml:space="preserve">References</w:t>
      </w:r>
    </w:p>
    <w:bookmarkStart w:id="309"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3"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2">
        <w:r>
          <w:rPr>
            <w:rStyle w:val="Hyperlink"/>
          </w:rPr>
          <w:t xml:space="preserve">https://doi.org/10.1111/gcb.12349</w:t>
        </w:r>
      </w:hyperlink>
    </w:p>
    <w:bookmarkEnd w:id="83"/>
    <w:bookmarkStart w:id="84"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4"/>
    <w:bookmarkStart w:id="8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5">
        <w:r>
          <w:rPr>
            <w:rStyle w:val="Hyperlink"/>
          </w:rPr>
          <w:t xml:space="preserve">https://doi.org/10.1016/j.agrformet.2012.10.010</w:t>
        </w:r>
      </w:hyperlink>
    </w:p>
    <w:bookmarkEnd w:id="86"/>
    <w:bookmarkStart w:id="88"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7">
        <w:r>
          <w:rPr>
            <w:rStyle w:val="Hyperlink"/>
          </w:rPr>
          <w:t xml:space="preserve">https://doi.org/10.1111/gcb.15491</w:t>
        </w:r>
      </w:hyperlink>
    </w:p>
    <w:bookmarkEnd w:id="88"/>
    <w:bookmarkStart w:id="90"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9">
        <w:r>
          <w:rPr>
            <w:rStyle w:val="Hyperlink"/>
          </w:rPr>
          <w:t xml:space="preserve">https://doi.org/10.1038/nplants.2015.139</w:t>
        </w:r>
      </w:hyperlink>
    </w:p>
    <w:bookmarkEnd w:id="90"/>
    <w:bookmarkStart w:id="92"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91">
        <w:r>
          <w:rPr>
            <w:rStyle w:val="Hyperlink"/>
          </w:rPr>
          <w:t xml:space="preserve">https://doi.org/10.3959/2008-6.1</w:t>
        </w:r>
      </w:hyperlink>
    </w:p>
    <w:bookmarkEnd w:id="92"/>
    <w:bookmarkStart w:id="94"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9">
        <w:r>
          <w:rPr>
            <w:rStyle w:val="Hyperlink"/>
          </w:rPr>
          <w:t xml:space="preserve">https://doi.org/10.1016/j.tplants.2012.08.005</w:t>
        </w:r>
      </w:hyperlink>
    </w:p>
    <w:bookmarkEnd w:id="100"/>
    <w:bookmarkStart w:id="10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101">
        <w:r>
          <w:rPr>
            <w:rStyle w:val="Hyperlink"/>
          </w:rPr>
          <w:t xml:space="preserve">https://doi.org/10.1078/1125-7865-00017</w:t>
        </w:r>
      </w:hyperlink>
    </w:p>
    <w:bookmarkEnd w:id="102"/>
    <w:bookmarkStart w:id="10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3">
        <w:r>
          <w:rPr>
            <w:rStyle w:val="Hyperlink"/>
          </w:rPr>
          <w:t xml:space="preserve">https://doi.org/10.1029/2011GB004143</w:t>
        </w:r>
      </w:hyperlink>
    </w:p>
    <w:bookmarkEnd w:id="104"/>
    <w:bookmarkStart w:id="10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5">
        <w:r>
          <w:rPr>
            <w:rStyle w:val="Hyperlink"/>
          </w:rPr>
          <w:t xml:space="preserve">https://doi.org/10.1111/gcb.13410</w:t>
        </w:r>
      </w:hyperlink>
    </w:p>
    <w:bookmarkEnd w:id="106"/>
    <w:bookmarkStart w:id="10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7">
        <w:r>
          <w:rPr>
            <w:rStyle w:val="Hyperlink"/>
          </w:rPr>
          <w:t xml:space="preserve">https://doi.org/10.1139/cjfr-2018-0206</w:t>
        </w:r>
      </w:hyperlink>
    </w:p>
    <w:bookmarkEnd w:id="108"/>
    <w:bookmarkStart w:id="11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9">
        <w:r>
          <w:rPr>
            <w:rStyle w:val="Hyperlink"/>
          </w:rPr>
          <w:t xml:space="preserve">https://doi.org/10.1126/science.1197175</w:t>
        </w:r>
      </w:hyperlink>
    </w:p>
    <w:bookmarkEnd w:id="110"/>
    <w:bookmarkStart w:id="11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11">
        <w:r>
          <w:rPr>
            <w:rStyle w:val="Hyperlink"/>
          </w:rPr>
          <w:t xml:space="preserve">https://doi.org/10.1111/gcb.13535</w:t>
        </w:r>
      </w:hyperlink>
    </w:p>
    <w:bookmarkEnd w:id="112"/>
    <w:bookmarkStart w:id="114"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13">
        <w:r>
          <w:rPr>
            <w:rStyle w:val="Hyperlink"/>
          </w:rPr>
          <w:t xml:space="preserve">https://doi.org/10.1371/journal.pone.0022813</w:t>
        </w:r>
      </w:hyperlink>
    </w:p>
    <w:bookmarkEnd w:id="114"/>
    <w:bookmarkStart w:id="116"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5">
        <w:r>
          <w:rPr>
            <w:rStyle w:val="Hyperlink"/>
          </w:rPr>
          <w:t xml:space="preserve">https://doi.org/10.1111/gcb.13366</w:t>
        </w:r>
      </w:hyperlink>
    </w:p>
    <w:bookmarkEnd w:id="116"/>
    <w:bookmarkStart w:id="11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7">
        <w:r>
          <w:rPr>
            <w:rStyle w:val="Hyperlink"/>
          </w:rPr>
          <w:t xml:space="preserve">https://doi.org/10.1111/ele.12650</w:t>
        </w:r>
      </w:hyperlink>
    </w:p>
    <w:bookmarkEnd w:id="118"/>
    <w:bookmarkStart w:id="120"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9">
        <w:r>
          <w:rPr>
            <w:rStyle w:val="Hyperlink"/>
          </w:rPr>
          <w:t xml:space="preserve">https://doi.org/10.1016/S0378-1127(98)00242-4</w:t>
        </w:r>
      </w:hyperlink>
    </w:p>
    <w:bookmarkEnd w:id="120"/>
    <w:bookmarkStart w:id="122" w:name="ref-cook_treering_1982"/>
    <w:p>
      <w:pPr>
        <w:pStyle w:val="Bibliography"/>
      </w:pPr>
      <w:r>
        <w:t xml:space="preserve">Cook, E. R. (1982). Tree-ring data networks: comment. In M. K. Hughes, P. M. Kelly, J. R. Pilcher, &amp; V. C. LaMarche Jr. (Eds.),</w:t>
      </w:r>
      <w:r>
        <w:t xml:space="preserve"> </w:t>
      </w:r>
      <w:r>
        <w:rPr>
          <w:iCs/>
          <w:i/>
        </w:rPr>
        <w:t xml:space="preserve">Climate from</w:t>
      </w:r>
      <w:r>
        <w:rPr>
          <w:iCs/>
          <w:i/>
        </w:rPr>
        <w:t xml:space="preserve"> </w:t>
      </w:r>
      <w:r>
        <w:rPr>
          <w:iCs/>
          <w:i/>
        </w:rPr>
        <w:t xml:space="preserve">Tree Rings</w:t>
      </w:r>
      <w:r>
        <w:t xml:space="preserve"> </w:t>
      </w:r>
      <w:r>
        <w:t xml:space="preserve">(First, pp. 1–31).</w:t>
      </w:r>
      <w:r>
        <w:t xml:space="preserve"> </w:t>
      </w:r>
      <w:r>
        <w:t xml:space="preserve">Cambridge University Press</w:t>
      </w:r>
      <w:r>
        <w:t xml:space="preserve">.</w:t>
      </w:r>
      <w:r>
        <w:t xml:space="preserve"> </w:t>
      </w:r>
      <w:hyperlink r:id="rId121">
        <w:r>
          <w:rPr>
            <w:rStyle w:val="Hyperlink"/>
          </w:rPr>
          <w:t xml:space="preserve">https://doi.org/10.1017/CBO9780511760006.002</w:t>
        </w:r>
      </w:hyperlink>
    </w:p>
    <w:bookmarkEnd w:id="122"/>
    <w:bookmarkStart w:id="124" w:name="ref-cook_climate_1989"/>
    <w:p>
      <w:pPr>
        <w:pStyle w:val="Bibliography"/>
      </w:pPr>
      <w:r>
        <w:t xml:space="preserve">Cook, Edward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23">
        <w:r>
          <w:rPr>
            <w:rStyle w:val="Hyperlink"/>
          </w:rPr>
          <w:t xml:space="preserve">https://doi.org/10.1007/BF00282374</w:t>
        </w:r>
      </w:hyperlink>
    </w:p>
    <w:bookmarkEnd w:id="124"/>
    <w:bookmarkStart w:id="126" w:name="ref-cook_calculating_1997"/>
    <w:p>
      <w:pPr>
        <w:pStyle w:val="Bibliography"/>
      </w:pPr>
      <w:r>
        <w:t xml:space="preserve">Cook, Edward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25">
        <w:r>
          <w:rPr>
            <w:rStyle w:val="Hyperlink"/>
          </w:rPr>
          <w:t xml:space="preserve">https://doi.org/10.1177/095968369700700314</w:t>
        </w:r>
      </w:hyperlink>
    </w:p>
    <w:bookmarkEnd w:id="126"/>
    <w:bookmarkStart w:id="12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7">
        <w:r>
          <w:rPr>
            <w:rStyle w:val="Hyperlink"/>
          </w:rPr>
          <w:t xml:space="preserve">https://doi.org/10.1016/j.biocon.2020.108907</w:t>
        </w:r>
      </w:hyperlink>
    </w:p>
    <w:bookmarkEnd w:id="128"/>
    <w:bookmarkStart w:id="13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9">
        <w:r>
          <w:rPr>
            <w:rStyle w:val="Hyperlink"/>
          </w:rPr>
          <w:t xml:space="preserve">https://doi.org/10.1016/j.foreco.2009.08.009</w:t>
        </w:r>
      </w:hyperlink>
    </w:p>
    <w:bookmarkEnd w:id="130"/>
    <w:bookmarkStart w:id="13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31">
        <w:r>
          <w:rPr>
            <w:rStyle w:val="Hyperlink"/>
          </w:rPr>
          <w:t xml:space="preserve">https://doi.org/10.1111/1365-2745.13569</w:t>
        </w:r>
      </w:hyperlink>
    </w:p>
    <w:bookmarkEnd w:id="132"/>
    <w:bookmarkStart w:id="13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33">
        <w:r>
          <w:rPr>
            <w:rStyle w:val="Hyperlink"/>
          </w:rPr>
          <w:t xml:space="preserve">https://doi.org/10.1038/s41467-020-14300-5</w:t>
        </w:r>
      </w:hyperlink>
    </w:p>
    <w:bookmarkEnd w:id="134"/>
    <w:bookmarkStart w:id="136"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5">
        <w:r>
          <w:rPr>
            <w:rStyle w:val="Hyperlink"/>
          </w:rPr>
          <w:t xml:space="preserve">https://doi.org/10.1002/ecs2.1454</w:t>
        </w:r>
      </w:hyperlink>
    </w:p>
    <w:bookmarkEnd w:id="136"/>
    <w:bookmarkStart w:id="138"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7">
        <w:r>
          <w:rPr>
            <w:rStyle w:val="Hyperlink"/>
          </w:rPr>
          <w:t xml:space="preserve">https://doi.org/10.1016/j.foreco.2008.10.014</w:t>
        </w:r>
      </w:hyperlink>
    </w:p>
    <w:bookmarkEnd w:id="138"/>
    <w:bookmarkStart w:id="140"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9">
        <w:r>
          <w:rPr>
            <w:rStyle w:val="Hyperlink"/>
          </w:rPr>
          <w:t xml:space="preserve">https://doi.org/10.1126/science.1066360</w:t>
        </w:r>
      </w:hyperlink>
    </w:p>
    <w:bookmarkEnd w:id="140"/>
    <w:bookmarkStart w:id="142"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41">
        <w:r>
          <w:rPr>
            <w:rStyle w:val="Hyperlink"/>
          </w:rPr>
          <w:t xml:space="preserve">https://doi.org/10.1007/s10584-009-9594-2</w:t>
        </w:r>
      </w:hyperlink>
    </w:p>
    <w:bookmarkEnd w:id="142"/>
    <w:bookmarkStart w:id="14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43">
        <w:r>
          <w:rPr>
            <w:rStyle w:val="Hyperlink"/>
          </w:rPr>
          <w:t xml:space="preserve">https://doi.org/10.1002/ecs2.1889</w:t>
        </w:r>
      </w:hyperlink>
    </w:p>
    <w:bookmarkEnd w:id="144"/>
    <w:bookmarkStart w:id="14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45">
        <w:r>
          <w:rPr>
            <w:rStyle w:val="Hyperlink"/>
          </w:rPr>
          <w:t xml:space="preserve">https://doi.org/10.1002/ecm.1423</w:t>
        </w:r>
      </w:hyperlink>
    </w:p>
    <w:bookmarkEnd w:id="146"/>
    <w:bookmarkStart w:id="148"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7">
        <w:r>
          <w:rPr>
            <w:rStyle w:val="Hyperlink"/>
          </w:rPr>
          <w:t xml:space="preserve">https://doi.org/10.1016/j.foreco.2020.118717</w:t>
        </w:r>
      </w:hyperlink>
    </w:p>
    <w:bookmarkEnd w:id="148"/>
    <w:bookmarkStart w:id="150"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9">
        <w:r>
          <w:rPr>
            <w:rStyle w:val="Hyperlink"/>
          </w:rPr>
          <w:t xml:space="preserve">https://doi.org/10.1111/gcb.13208</w:t>
        </w:r>
      </w:hyperlink>
    </w:p>
    <w:bookmarkEnd w:id="150"/>
    <w:bookmarkStart w:id="151"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51"/>
    <w:bookmarkStart w:id="153"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52">
        <w:r>
          <w:rPr>
            <w:rStyle w:val="Hyperlink"/>
          </w:rPr>
          <w:t xml:space="preserve">https://doi.org/10.1016/S0065-2504(08)60158-0</w:t>
        </w:r>
      </w:hyperlink>
    </w:p>
    <w:bookmarkEnd w:id="153"/>
    <w:bookmarkStart w:id="155"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54">
        <w:r>
          <w:rPr>
            <w:rStyle w:val="Hyperlink"/>
          </w:rPr>
          <w:t xml:space="preserve">https://doi.org/10.1002/ecs2.1847</w:t>
        </w:r>
      </w:hyperlink>
    </w:p>
    <w:bookmarkEnd w:id="155"/>
    <w:bookmarkStart w:id="157"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6">
        <w:r>
          <w:rPr>
            <w:rStyle w:val="Hyperlink"/>
          </w:rPr>
          <w:t xml:space="preserve">https://doi.org/10.1007/s10584-020-02868-2</w:t>
        </w:r>
      </w:hyperlink>
    </w:p>
    <w:bookmarkEnd w:id="157"/>
    <w:bookmarkStart w:id="159"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8">
        <w:r>
          <w:rPr>
            <w:rStyle w:val="Hyperlink"/>
          </w:rPr>
          <w:t xml:space="preserve">https://doi.org/10.1007/s10021-020-00501-y</w:t>
        </w:r>
      </w:hyperlink>
    </w:p>
    <w:bookmarkEnd w:id="159"/>
    <w:bookmarkStart w:id="161"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60">
        <w:r>
          <w:rPr>
            <w:rStyle w:val="Hyperlink"/>
          </w:rPr>
          <w:t xml:space="preserve">https://doi.org/10.1073/pnas.1610156113</w:t>
        </w:r>
      </w:hyperlink>
    </w:p>
    <w:bookmarkEnd w:id="161"/>
    <w:bookmarkStart w:id="162"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62"/>
    <w:bookmarkStart w:id="164"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63">
        <w:r>
          <w:rPr>
            <w:rStyle w:val="Hyperlink"/>
          </w:rPr>
          <w:t xml:space="preserve">https://doi.org/10.2307/1937545</w:t>
        </w:r>
      </w:hyperlink>
    </w:p>
    <w:bookmarkEnd w:id="164"/>
    <w:bookmarkStart w:id="16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65">
        <w:r>
          <w:rPr>
            <w:rStyle w:val="Hyperlink"/>
          </w:rPr>
          <w:t xml:space="preserve">https://doi.org/10.1111/gcb.12955</w:t>
        </w:r>
      </w:hyperlink>
    </w:p>
    <w:bookmarkEnd w:id="166"/>
    <w:bookmarkStart w:id="168"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7">
        <w:r>
          <w:rPr>
            <w:rStyle w:val="Hyperlink"/>
          </w:rPr>
          <w:t xml:space="preserve">https://doi.org/10.1007/s10342-016-0982-7</w:t>
        </w:r>
      </w:hyperlink>
    </w:p>
    <w:bookmarkEnd w:id="168"/>
    <w:bookmarkStart w:id="170"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9">
        <w:r>
          <w:rPr>
            <w:rStyle w:val="Hyperlink"/>
          </w:rPr>
          <w:t xml:space="preserve">https://doi.org/10.1111/gcb.14561</w:t>
        </w:r>
      </w:hyperlink>
    </w:p>
    <w:bookmarkEnd w:id="170"/>
    <w:bookmarkStart w:id="17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71">
        <w:r>
          <w:rPr>
            <w:rStyle w:val="Hyperlink"/>
          </w:rPr>
          <w:t xml:space="preserve">https://doi.org/10.1002/joc.3711</w:t>
        </w:r>
      </w:hyperlink>
    </w:p>
    <w:bookmarkEnd w:id="172"/>
    <w:bookmarkStart w:id="17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73">
        <w:r>
          <w:rPr>
            <w:rStyle w:val="Hyperlink"/>
          </w:rPr>
          <w:t xml:space="preserve">https://doi.org/10.1038/s41597-020-0453-3</w:t>
        </w:r>
      </w:hyperlink>
    </w:p>
    <w:bookmarkEnd w:id="174"/>
    <w:bookmarkStart w:id="17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75">
        <w:r>
          <w:rPr>
            <w:rStyle w:val="Hyperlink"/>
          </w:rPr>
          <w:t xml:space="preserve">https://doi.org/10.1111/nph.15906</w:t>
        </w:r>
      </w:hyperlink>
    </w:p>
    <w:bookmarkEnd w:id="176"/>
    <w:bookmarkStart w:id="178"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7">
        <w:r>
          <w:rPr>
            <w:rStyle w:val="Hyperlink"/>
          </w:rPr>
          <w:t xml:space="preserve">https://doi.org/10.1029/2018JG004573</w:t>
        </w:r>
      </w:hyperlink>
    </w:p>
    <w:bookmarkEnd w:id="178"/>
    <w:bookmarkStart w:id="180"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9">
        <w:r>
          <w:rPr>
            <w:rStyle w:val="Hyperlink"/>
          </w:rPr>
          <w:t xml:space="preserve">https://doi.org/10.1111/jbi.13199</w:t>
        </w:r>
      </w:hyperlink>
    </w:p>
    <w:bookmarkEnd w:id="180"/>
    <w:bookmarkStart w:id="182" w:name="ref-huckaby_identification_2003"/>
    <w:p>
      <w:pPr>
        <w:pStyle w:val="Bibliography"/>
      </w:pPr>
      <w:r>
        <w:t xml:space="preserve">Huckaby, L. S., Kaufmann, M. R., Fornwalt, P. J., Stoker, J. M., &amp; Dennis, C. (2003). Identification and ecology of old ponderosa pine trees in the</w:t>
      </w:r>
      <w:r>
        <w:t xml:space="preserve"> </w:t>
      </w:r>
      <w:r>
        <w:t xml:space="preserve">Colorado Front Range</w:t>
      </w:r>
      <w:r>
        <w:t xml:space="preserve">.</w:t>
      </w:r>
      <w:r>
        <w:t xml:space="preserve"> </w:t>
      </w:r>
      <w:r>
        <w:rPr>
          <w:iCs/>
          <w:i/>
        </w:rPr>
        <w:t xml:space="preserve">Gen. Tech. Rep. RMRS-GTR-110. Fort Collins, CO: U.S. Department of Agriculture, Forest Service, Rocky Mountain Research Station. 47 p.</w:t>
      </w:r>
      <w:r>
        <w:t xml:space="preserve">,</w:t>
      </w:r>
      <w:r>
        <w:t xml:space="preserve"> </w:t>
      </w:r>
      <w:r>
        <w:rPr>
          <w:iCs/>
          <w:i/>
        </w:rPr>
        <w:t xml:space="preserve">110</w:t>
      </w:r>
      <w:r>
        <w:t xml:space="preserve">.</w:t>
      </w:r>
      <w:r>
        <w:t xml:space="preserve"> </w:t>
      </w:r>
      <w:hyperlink r:id="rId181">
        <w:r>
          <w:rPr>
            <w:rStyle w:val="Hyperlink"/>
          </w:rPr>
          <w:t xml:space="preserve">https://doi.org/10.2737/RMRS-GTR-110</w:t>
        </w:r>
      </w:hyperlink>
    </w:p>
    <w:bookmarkEnd w:id="182"/>
    <w:bookmarkStart w:id="184"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83">
        <w:r>
          <w:rPr>
            <w:rStyle w:val="Hyperlink"/>
          </w:rPr>
          <w:t xml:space="preserve">https://doi.org/10.1088/1748-9326/abd8fb</w:t>
        </w:r>
      </w:hyperlink>
    </w:p>
    <w:bookmarkEnd w:id="184"/>
    <w:bookmarkStart w:id="18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85">
        <w:r>
          <w:rPr>
            <w:rStyle w:val="Hyperlink"/>
          </w:rPr>
          <w:t xml:space="preserve">https://doi.org/10.1038/s41467-018-07800-y</w:t>
        </w:r>
      </w:hyperlink>
    </w:p>
    <w:bookmarkEnd w:id="186"/>
    <w:bookmarkStart w:id="18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87">
        <w:r>
          <w:rPr>
            <w:rStyle w:val="Hyperlink"/>
          </w:rPr>
          <w:t xml:space="preserve">https://doi.org/10.1093/treephys/tpaa091</w:t>
        </w:r>
      </w:hyperlink>
    </w:p>
    <w:bookmarkEnd w:id="188"/>
    <w:bookmarkStart w:id="19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9">
        <w:r>
          <w:rPr>
            <w:rStyle w:val="Hyperlink"/>
          </w:rPr>
          <w:t xml:space="preserve">https://doi.org/10.1111/nph.15668</w:t>
        </w:r>
      </w:hyperlink>
    </w:p>
    <w:bookmarkEnd w:id="190"/>
    <w:bookmarkStart w:id="19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91">
        <w:r>
          <w:rPr>
            <w:rStyle w:val="Hyperlink"/>
          </w:rPr>
          <w:t xml:space="preserve">https://doi.org/10.1038/srep46158</w:t>
        </w:r>
      </w:hyperlink>
    </w:p>
    <w:bookmarkEnd w:id="192"/>
    <w:bookmarkStart w:id="19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93">
        <w:r>
          <w:rPr>
            <w:rStyle w:val="Hyperlink"/>
          </w:rPr>
          <w:t xml:space="preserve">https://doi.org/10.1016/j.dendro.2019.125652</w:t>
        </w:r>
      </w:hyperlink>
    </w:p>
    <w:bookmarkEnd w:id="194"/>
    <w:bookmarkStart w:id="19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95">
        <w:r>
          <w:rPr>
            <w:rStyle w:val="Hyperlink"/>
          </w:rPr>
          <w:t xml:space="preserve">https://doi.org/10.1139/x89-102</w:t>
        </w:r>
      </w:hyperlink>
    </w:p>
    <w:bookmarkEnd w:id="196"/>
    <w:bookmarkStart w:id="19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97">
        <w:r>
          <w:rPr>
            <w:rStyle w:val="Hyperlink"/>
          </w:rPr>
          <w:t xml:space="preserve">https://doi.org/10.2307/1941026</w:t>
        </w:r>
      </w:hyperlink>
    </w:p>
    <w:bookmarkEnd w:id="198"/>
    <w:bookmarkStart w:id="200"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9">
        <w:r>
          <w:rPr>
            <w:rStyle w:val="Hyperlink"/>
          </w:rPr>
          <w:t xml:space="preserve">https://doi.org/10.1016/j.foreco.2009.03.009</w:t>
        </w:r>
      </w:hyperlink>
    </w:p>
    <w:bookmarkEnd w:id="200"/>
    <w:bookmarkStart w:id="202"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201">
        <w:r>
          <w:rPr>
            <w:rStyle w:val="Hyperlink"/>
          </w:rPr>
          <w:t xml:space="preserve">https://doi.org/10.1111/gcb.14273</w:t>
        </w:r>
      </w:hyperlink>
    </w:p>
    <w:bookmarkEnd w:id="202"/>
    <w:bookmarkStart w:id="204"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203">
        <w:r>
          <w:rPr>
            <w:rStyle w:val="Hyperlink"/>
          </w:rPr>
          <w:t xml:space="preserve">https://doi.org/10.1029/2019JG005298</w:t>
        </w:r>
      </w:hyperlink>
    </w:p>
    <w:bookmarkEnd w:id="204"/>
    <w:bookmarkStart w:id="206"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205">
        <w:r>
          <w:rPr>
            <w:rStyle w:val="Hyperlink"/>
          </w:rPr>
          <w:t xml:space="preserve">https://doi.org/10.1007/s10584-016-1720-3</w:t>
        </w:r>
      </w:hyperlink>
    </w:p>
    <w:bookmarkEnd w:id="206"/>
    <w:bookmarkStart w:id="20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207">
        <w:r>
          <w:rPr>
            <w:rStyle w:val="Hyperlink"/>
          </w:rPr>
          <w:t xml:space="preserve">https://doi.org/10.1126/science.aaz9463</w:t>
        </w:r>
      </w:hyperlink>
    </w:p>
    <w:bookmarkEnd w:id="208"/>
    <w:bookmarkStart w:id="21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9">
        <w:r>
          <w:rPr>
            <w:rStyle w:val="Hyperlink"/>
          </w:rPr>
          <w:t xml:space="preserve">https://doi.org/10.1111/nph.16996</w:t>
        </w:r>
      </w:hyperlink>
    </w:p>
    <w:bookmarkEnd w:id="210"/>
    <w:bookmarkStart w:id="21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11">
        <w:r>
          <w:rPr>
            <w:rStyle w:val="Hyperlink"/>
          </w:rPr>
          <w:t xml:space="preserve">https://doi.org/10.1111/nph.14633</w:t>
        </w:r>
      </w:hyperlink>
    </w:p>
    <w:bookmarkEnd w:id="212"/>
    <w:bookmarkStart w:id="214"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13">
        <w:r>
          <w:rPr>
            <w:rStyle w:val="Hyperlink"/>
          </w:rPr>
          <w:t xml:space="preserve">https://doi.org/10.1016/j.cageo.2011.01.013</w:t>
        </w:r>
      </w:hyperlink>
    </w:p>
    <w:bookmarkEnd w:id="214"/>
    <w:bookmarkStart w:id="21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15"/>
    <w:bookmarkStart w:id="217"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16">
        <w:r>
          <w:rPr>
            <w:rStyle w:val="Hyperlink"/>
          </w:rPr>
          <w:t xml:space="preserve">https://doi.org/10.1111/j.1600-0587.2013.00205.x</w:t>
        </w:r>
      </w:hyperlink>
    </w:p>
    <w:bookmarkEnd w:id="217"/>
    <w:bookmarkStart w:id="21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8">
        <w:r>
          <w:rPr>
            <w:rStyle w:val="Hyperlink"/>
          </w:rPr>
          <w:t xml:space="preserve">https://doi.org/10.1111/gcb.12599</w:t>
        </w:r>
      </w:hyperlink>
    </w:p>
    <w:bookmarkEnd w:id="219"/>
    <w:bookmarkStart w:id="221"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20">
        <w:r>
          <w:rPr>
            <w:rStyle w:val="Hyperlink"/>
          </w:rPr>
          <w:t xml:space="preserve">https://doi.org/10.1017/S1464793104006499</w:t>
        </w:r>
      </w:hyperlink>
    </w:p>
    <w:bookmarkEnd w:id="221"/>
    <w:bookmarkStart w:id="22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22">
        <w:r>
          <w:rPr>
            <w:rStyle w:val="Hyperlink"/>
          </w:rPr>
          <w:t xml:space="preserve">https://doi.org/10.1111/j.1365-2486.2010.02222.x</w:t>
        </w:r>
      </w:hyperlink>
    </w:p>
    <w:bookmarkEnd w:id="223"/>
    <w:bookmarkStart w:id="224"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24"/>
    <w:bookmarkStart w:id="226" w:name="ref-pederson_external_2010"/>
    <w:p>
      <w:pPr>
        <w:pStyle w:val="Bibliography"/>
      </w:pPr>
      <w:r>
        <w:t xml:space="preserve">Pederson, N. (2010). External</w:t>
      </w:r>
      <w:r>
        <w:t xml:space="preserve"> </w:t>
      </w:r>
      <w:r>
        <w:t xml:space="preserve">Characteristics</w:t>
      </w:r>
      <w:r>
        <w:t xml:space="preserve"> </w:t>
      </w:r>
      <w:r>
        <w:t xml:space="preserve">of</w:t>
      </w:r>
      <w:r>
        <w:t xml:space="preserve"> </w:t>
      </w:r>
      <w:r>
        <w:t xml:space="preserve">Old Trees</w:t>
      </w:r>
      <w:r>
        <w:t xml:space="preserve"> </w:t>
      </w:r>
      <w:r>
        <w:t xml:space="preserve">in the</w:t>
      </w:r>
      <w:r>
        <w:t xml:space="preserve"> </w:t>
      </w:r>
      <w:r>
        <w:t xml:space="preserve">Eastern Deciduous Forest</w:t>
      </w:r>
      <w:r>
        <w:t xml:space="preserve">.</w:t>
      </w:r>
      <w:r>
        <w:t xml:space="preserve"> </w:t>
      </w:r>
      <w:r>
        <w:rPr>
          <w:iCs/>
          <w:i/>
        </w:rPr>
        <w:t xml:space="preserve">Natural Areas Journal</w:t>
      </w:r>
      <w:r>
        <w:t xml:space="preserve">,</w:t>
      </w:r>
      <w:r>
        <w:t xml:space="preserve"> </w:t>
      </w:r>
      <w:r>
        <w:rPr>
          <w:iCs/>
          <w:i/>
        </w:rPr>
        <w:t xml:space="preserve">30</w:t>
      </w:r>
      <w:r>
        <w:t xml:space="preserve">(4), 396–407.</w:t>
      </w:r>
      <w:r>
        <w:t xml:space="preserve"> </w:t>
      </w:r>
      <w:hyperlink r:id="rId225">
        <w:r>
          <w:rPr>
            <w:rStyle w:val="Hyperlink"/>
          </w:rPr>
          <w:t xml:space="preserve">https://doi.org/10.3375/043.030.0405</w:t>
        </w:r>
      </w:hyperlink>
    </w:p>
    <w:bookmarkEnd w:id="226"/>
    <w:bookmarkStart w:id="22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27">
        <w:r>
          <w:rPr>
            <w:rStyle w:val="Hyperlink"/>
          </w:rPr>
          <w:t xml:space="preserve">https://doi.org/10.3389/ffgc.2020.00039</w:t>
        </w:r>
      </w:hyperlink>
    </w:p>
    <w:bookmarkEnd w:id="228"/>
    <w:bookmarkStart w:id="23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29">
        <w:r>
          <w:rPr>
            <w:rStyle w:val="Hyperlink"/>
          </w:rPr>
          <w:t xml:space="preserve">https://doi.org/10.1111/ele.13575</w:t>
        </w:r>
      </w:hyperlink>
    </w:p>
    <w:bookmarkEnd w:id="230"/>
    <w:bookmarkStart w:id="23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31">
        <w:r>
          <w:rPr>
            <w:rStyle w:val="Hyperlink"/>
          </w:rPr>
          <w:t xml:space="preserve">https://doi.org/10.1111/gcb.12826</w:t>
        </w:r>
      </w:hyperlink>
    </w:p>
    <w:bookmarkEnd w:id="232"/>
    <w:bookmarkStart w:id="233" w:name="ref-pinheiro_nlme_2021"/>
    <w:p>
      <w:pPr>
        <w:pStyle w:val="Bibliography"/>
      </w:pPr>
      <w:r>
        <w:t xml:space="preserve">Pinheiro, J., Bates, D., DebRoy, S., Sarkar, D., EISPACK authors, Heisterkamp, S., Van Willigen, B., Ranke, J., &amp; R-core. (2021).</w:t>
      </w:r>
      <w:r>
        <w:t xml:space="preserve"> </w:t>
      </w:r>
      <w:r>
        <w:rPr>
          <w:iCs/>
          <w:i/>
        </w:rPr>
        <w:t xml:space="preserve">Nlme:</w:t>
      </w:r>
      <w:r>
        <w:rPr>
          <w:iCs/>
          <w:i/>
        </w:rPr>
        <w:t xml:space="preserve"> </w:t>
      </w:r>
      <w:r>
        <w:rPr>
          <w:iCs/>
          <w:i/>
        </w:rPr>
        <w:t xml:space="preserve">Linear</w:t>
      </w:r>
      <w:r>
        <w:rPr>
          <w:iCs/>
          <w:i/>
        </w:rPr>
        <w:t xml:space="preserve"> </w:t>
      </w:r>
      <w:r>
        <w:rPr>
          <w:iCs/>
          <w:i/>
        </w:rPr>
        <w:t xml:space="preserve">and</w:t>
      </w:r>
      <w:r>
        <w:rPr>
          <w:iCs/>
          <w:i/>
        </w:rPr>
        <w:t xml:space="preserve"> </w:t>
      </w:r>
      <w:r>
        <w:rPr>
          <w:iCs/>
          <w:i/>
        </w:rPr>
        <w:t xml:space="preserve">Nonlinear Mixed Effects Models</w:t>
      </w:r>
      <w:r>
        <w:t xml:space="preserve">.</w:t>
      </w:r>
    </w:p>
    <w:bookmarkEnd w:id="233"/>
    <w:bookmarkStart w:id="234"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34"/>
    <w:bookmarkStart w:id="236"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35">
        <w:r>
          <w:rPr>
            <w:rStyle w:val="Hyperlink"/>
          </w:rPr>
          <w:t xml:space="preserve">https://doi.org/10.1186/s40663-018-0139-x</w:t>
        </w:r>
      </w:hyperlink>
    </w:p>
    <w:bookmarkEnd w:id="236"/>
    <w:bookmarkStart w:id="23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37">
        <w:r>
          <w:rPr>
            <w:rStyle w:val="Hyperlink"/>
          </w:rPr>
          <w:t xml:space="preserve">https://doi.org/10.1016/j.dendro.2020.125678</w:t>
        </w:r>
      </w:hyperlink>
    </w:p>
    <w:bookmarkEnd w:id="238"/>
    <w:bookmarkStart w:id="2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39">
        <w:r>
          <w:rPr>
            <w:rStyle w:val="Hyperlink"/>
          </w:rPr>
          <w:t xml:space="preserve">https://doi.org/10.1111/2041-210X.12753</w:t>
        </w:r>
      </w:hyperlink>
    </w:p>
    <w:bookmarkEnd w:id="240"/>
    <w:bookmarkStart w:id="24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41">
        <w:r>
          <w:rPr>
            <w:rStyle w:val="Hyperlink"/>
          </w:rPr>
          <w:t xml:space="preserve">https://doi.org/10.1002/ecy.3264</w:t>
        </w:r>
      </w:hyperlink>
    </w:p>
    <w:bookmarkEnd w:id="242"/>
    <w:bookmarkStart w:id="24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43">
        <w:r>
          <w:rPr>
            <w:rStyle w:val="Hyperlink"/>
          </w:rPr>
          <w:t xml:space="preserve">https://doi.org/10.1111/j.1469-8137.2007.02235.x</w:t>
        </w:r>
      </w:hyperlink>
    </w:p>
    <w:bookmarkEnd w:id="244"/>
    <w:bookmarkStart w:id="24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45">
        <w:r>
          <w:rPr>
            <w:rStyle w:val="Hyperlink"/>
          </w:rPr>
          <w:t xml:space="preserve">https://doi.org/10.1016/j.foreco.2015.08.034</w:t>
        </w:r>
      </w:hyperlink>
    </w:p>
    <w:bookmarkEnd w:id="246"/>
    <w:bookmarkStart w:id="248"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47">
        <w:r>
          <w:rPr>
            <w:rStyle w:val="Hyperlink"/>
          </w:rPr>
          <w:t xml:space="preserve">https://doi.org/10.1186/s40663-018-0133-3</w:t>
        </w:r>
      </w:hyperlink>
    </w:p>
    <w:bookmarkEnd w:id="248"/>
    <w:bookmarkStart w:id="250"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49">
        <w:r>
          <w:rPr>
            <w:rStyle w:val="Hyperlink"/>
          </w:rPr>
          <w:t xml:space="preserve">https://doi.org/10.1111/gcb.14721</w:t>
        </w:r>
      </w:hyperlink>
    </w:p>
    <w:bookmarkEnd w:id="250"/>
    <w:bookmarkStart w:id="25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51">
        <w:r>
          <w:rPr>
            <w:rStyle w:val="Hyperlink"/>
          </w:rPr>
          <w:t xml:space="preserve">https://doi.org/10.1111/1365-2435.12775</w:t>
        </w:r>
      </w:hyperlink>
    </w:p>
    <w:bookmarkEnd w:id="252"/>
    <w:bookmarkStart w:id="25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53">
        <w:r>
          <w:rPr>
            <w:rStyle w:val="Hyperlink"/>
          </w:rPr>
          <w:t xml:space="preserve">https://doi.org/10.1002/2016JG003528</w:t>
        </w:r>
      </w:hyperlink>
    </w:p>
    <w:bookmarkEnd w:id="254"/>
    <w:bookmarkStart w:id="25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55"/>
    <w:bookmarkStart w:id="25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6">
        <w:r>
          <w:rPr>
            <w:rStyle w:val="Hyperlink"/>
          </w:rPr>
          <w:t xml:space="preserve">https://doi.org/10.1038/nature12914</w:t>
        </w:r>
      </w:hyperlink>
    </w:p>
    <w:bookmarkEnd w:id="257"/>
    <w:bookmarkStart w:id="258"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8"/>
    <w:bookmarkStart w:id="26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59">
        <w:r>
          <w:rPr>
            <w:rStyle w:val="Hyperlink"/>
          </w:rPr>
          <w:t xml:space="preserve">https://doi.org/10.1126/science.aaw7578</w:t>
        </w:r>
      </w:hyperlink>
    </w:p>
    <w:bookmarkEnd w:id="260"/>
    <w:bookmarkStart w:id="26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61">
        <w:r>
          <w:rPr>
            <w:rStyle w:val="Hyperlink"/>
          </w:rPr>
          <w:t xml:space="preserve">https://doi.org/10.1088/1748-9326/11/11/114007</w:t>
        </w:r>
      </w:hyperlink>
    </w:p>
    <w:bookmarkEnd w:id="262"/>
    <w:bookmarkStart w:id="264"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63">
        <w:r>
          <w:rPr>
            <w:rStyle w:val="Hyperlink"/>
          </w:rPr>
          <w:t xml:space="preserve">https://doi.org/10.1007/s11258-007-9345-2</w:t>
        </w:r>
      </w:hyperlink>
    </w:p>
    <w:bookmarkEnd w:id="264"/>
    <w:bookmarkStart w:id="266"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65">
        <w:r>
          <w:rPr>
            <w:rStyle w:val="Hyperlink"/>
          </w:rPr>
          <w:t xml:space="preserve">https://doi.org/10.1016/j.scitotenv.2020.140288</w:t>
        </w:r>
      </w:hyperlink>
    </w:p>
    <w:bookmarkEnd w:id="266"/>
    <w:bookmarkStart w:id="2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67">
        <w:r>
          <w:rPr>
            <w:rStyle w:val="Hyperlink"/>
          </w:rPr>
          <w:t xml:space="preserve">https://doi.org/10.1016/j.agrformet.2017.08.007</w:t>
        </w:r>
      </w:hyperlink>
    </w:p>
    <w:bookmarkEnd w:id="268"/>
    <w:bookmarkStart w:id="2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9">
        <w:r>
          <w:rPr>
            <w:rStyle w:val="Hyperlink"/>
          </w:rPr>
          <w:t xml:space="preserve">https://doi.org/10.1111/gcb.14120</w:t>
        </w:r>
      </w:hyperlink>
    </w:p>
    <w:bookmarkEnd w:id="270"/>
    <w:bookmarkStart w:id="272"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71">
        <w:r>
          <w:rPr>
            <w:rStyle w:val="Hyperlink"/>
          </w:rPr>
          <w:t xml:space="preserve">https://doi.org/10.1002/ecm.1272</w:t>
        </w:r>
      </w:hyperlink>
    </w:p>
    <w:bookmarkEnd w:id="272"/>
    <w:bookmarkStart w:id="27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73">
        <w:r>
          <w:rPr>
            <w:rStyle w:val="Hyperlink"/>
          </w:rPr>
          <w:t xml:space="preserve">https://doi.org/10.1007/978-94-007-1242-3_2</w:t>
        </w:r>
      </w:hyperlink>
    </w:p>
    <w:bookmarkEnd w:id="274"/>
    <w:bookmarkStart w:id="27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75">
        <w:r>
          <w:rPr>
            <w:rStyle w:val="Hyperlink"/>
          </w:rPr>
          <w:t xml:space="preserve">https://doi.org/10.5194/cp-9-1481-2013</w:t>
        </w:r>
      </w:hyperlink>
    </w:p>
    <w:bookmarkEnd w:id="276"/>
    <w:bookmarkStart w:id="27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77">
        <w:r>
          <w:rPr>
            <w:rStyle w:val="Hyperlink"/>
          </w:rPr>
          <w:t xml:space="preserve">https://doi.org/10.1002/joc.2117</w:t>
        </w:r>
      </w:hyperlink>
    </w:p>
    <w:bookmarkEnd w:id="278"/>
    <w:bookmarkStart w:id="28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79">
        <w:r>
          <w:rPr>
            <w:rStyle w:val="Hyperlink"/>
          </w:rPr>
          <w:t xml:space="preserve">https://doi.org/10.1007/s00468-018-1767-z</w:t>
        </w:r>
      </w:hyperlink>
    </w:p>
    <w:bookmarkEnd w:id="280"/>
    <w:bookmarkStart w:id="28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81">
        <w:r>
          <w:rPr>
            <w:rStyle w:val="Hyperlink"/>
          </w:rPr>
          <w:t xml:space="preserve">https://doi.org/10.1016/j.agrformet.2017.07.015</w:t>
        </w:r>
      </w:hyperlink>
    </w:p>
    <w:bookmarkEnd w:id="282"/>
    <w:bookmarkStart w:id="28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83">
        <w:r>
          <w:rPr>
            <w:rStyle w:val="Hyperlink"/>
          </w:rPr>
          <w:t xml:space="preserve">https://doi.org/10.1111/2041-210X.12590</w:t>
        </w:r>
      </w:hyperlink>
    </w:p>
    <w:bookmarkEnd w:id="284"/>
    <w:bookmarkStart w:id="28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85">
        <w:r>
          <w:rPr>
            <w:rStyle w:val="Hyperlink"/>
          </w:rPr>
          <w:t xml:space="preserve">https://doi.org/10.1038/ngeo2313</w:t>
        </w:r>
      </w:hyperlink>
    </w:p>
    <w:bookmarkEnd w:id="286"/>
    <w:bookmarkStart w:id="28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87">
        <w:r>
          <w:rPr>
            <w:rStyle w:val="Hyperlink"/>
          </w:rPr>
          <w:t xml:space="preserve">https://doi.org/10.1007/s00442-013-2846-x</w:t>
        </w:r>
      </w:hyperlink>
    </w:p>
    <w:bookmarkEnd w:id="288"/>
    <w:bookmarkStart w:id="29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9">
        <w:r>
          <w:rPr>
            <w:rStyle w:val="Hyperlink"/>
          </w:rPr>
          <w:t xml:space="preserve">https://doi.org/10.1890/0012-9615(2006)076[0549:HCGEDW]2.0.CO;2</w:t>
        </w:r>
      </w:hyperlink>
    </w:p>
    <w:bookmarkEnd w:id="290"/>
    <w:bookmarkStart w:id="29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91">
        <w:r>
          <w:rPr>
            <w:rStyle w:val="Hyperlink"/>
          </w:rPr>
          <w:t xml:space="preserve">https://doi.org/10.1016/j.foreco.2009.03.007</w:t>
        </w:r>
      </w:hyperlink>
    </w:p>
    <w:bookmarkEnd w:id="292"/>
    <w:bookmarkStart w:id="29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93">
        <w:r>
          <w:rPr>
            <w:rStyle w:val="Hyperlink"/>
          </w:rPr>
          <w:t xml:space="preserve">https://doi.org/10.1111/nph.16866</w:t>
        </w:r>
      </w:hyperlink>
    </w:p>
    <w:bookmarkEnd w:id="294"/>
    <w:bookmarkStart w:id="29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95">
        <w:r>
          <w:rPr>
            <w:rStyle w:val="Hyperlink"/>
          </w:rPr>
          <w:t xml:space="preserve">https://doi.org/10.1038/nclimate1693</w:t>
        </w:r>
      </w:hyperlink>
    </w:p>
    <w:bookmarkEnd w:id="296"/>
    <w:bookmarkStart w:id="29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7">
        <w:r>
          <w:rPr>
            <w:rStyle w:val="Hyperlink"/>
          </w:rPr>
          <w:t xml:space="preserve">https://doi.org/10.1111/gcb.15057</w:t>
        </w:r>
      </w:hyperlink>
    </w:p>
    <w:bookmarkEnd w:id="298"/>
    <w:bookmarkStart w:id="30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9">
        <w:r>
          <w:rPr>
            <w:rStyle w:val="Hyperlink"/>
          </w:rPr>
          <w:t xml:space="preserve">https://doi.org/10.1111/j.1467-9868.2010.00749.x</w:t>
        </w:r>
      </w:hyperlink>
    </w:p>
    <w:bookmarkEnd w:id="300"/>
    <w:bookmarkStart w:id="30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301">
        <w:r>
          <w:rPr>
            <w:rStyle w:val="Hyperlink"/>
          </w:rPr>
          <w:t xml:space="preserve">https://doi.org/10.1191/095968399667128516</w:t>
        </w:r>
      </w:hyperlink>
    </w:p>
    <w:bookmarkEnd w:id="302"/>
    <w:bookmarkStart w:id="30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303">
        <w:r>
          <w:rPr>
            <w:rStyle w:val="Hyperlink"/>
          </w:rPr>
          <w:t xml:space="preserve">https://doi.org/10.1016/j.dendro.2012.08.001</w:t>
        </w:r>
      </w:hyperlink>
    </w:p>
    <w:bookmarkEnd w:id="304"/>
    <w:bookmarkStart w:id="30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305">
        <w:r>
          <w:rPr>
            <w:rStyle w:val="Hyperlink"/>
          </w:rPr>
          <w:t xml:space="preserve">https://doi.org/10.1111/ecog.01335</w:t>
        </w:r>
      </w:hyperlink>
    </w:p>
    <w:bookmarkEnd w:id="306"/>
    <w:bookmarkStart w:id="30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7">
        <w:r>
          <w:rPr>
            <w:rStyle w:val="Hyperlink"/>
          </w:rPr>
          <w:t xml:space="preserve">https://doi.org/10.1111/gcb.15092</w:t>
        </w:r>
      </w:hyperlink>
    </w:p>
    <w:bookmarkEnd w:id="308"/>
    <w:bookmarkEnd w:id="309"/>
    <w:bookmarkEnd w:id="31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2021-04-06T16:54:44Z</dcterms:created>
  <dcterms:modified xsi:type="dcterms:W3CDTF">2021-04-06T16:54:44Z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